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1226" w14:textId="787DCFA9" w:rsidR="00E31D23" w:rsidRDefault="000C6FCB" w:rsidP="000C6FCB">
      <w:pPr>
        <w:spacing w:after="120"/>
        <w:jc w:val="right"/>
        <w:rPr>
          <w:rFonts w:eastAsia="Times New Roman" w:cs="Times New Roman"/>
          <w:b/>
          <w:bCs/>
          <w:iCs/>
          <w:sz w:val="16"/>
          <w:szCs w:val="16"/>
          <w:lang w:eastAsia="ru-RU"/>
        </w:rPr>
      </w:pPr>
      <w:r w:rsidRPr="000C6FCB">
        <w:rPr>
          <w:rFonts w:eastAsia="Times New Roman" w:cs="Times New Roman"/>
          <w:b/>
          <w:bCs/>
          <w:iCs/>
          <w:sz w:val="16"/>
          <w:szCs w:val="16"/>
          <w:lang w:eastAsia="ru-RU"/>
        </w:rPr>
        <w:t>Приложение-образец 2</w:t>
      </w:r>
    </w:p>
    <w:p w14:paraId="14324092" w14:textId="77777777" w:rsidR="000C6FCB" w:rsidRPr="00DE57C3" w:rsidRDefault="000C6FCB" w:rsidP="000C6FCB">
      <w:pPr>
        <w:spacing w:after="120"/>
        <w:jc w:val="right"/>
        <w:rPr>
          <w:rFonts w:cs="Times New Roman"/>
          <w:sz w:val="16"/>
          <w:szCs w:val="16"/>
        </w:rPr>
      </w:pPr>
    </w:p>
    <w:p w14:paraId="5D8B3124" w14:textId="7B694C2F" w:rsidR="00E31D23" w:rsidRPr="00DE57C3" w:rsidRDefault="00E31D23" w:rsidP="00993184">
      <w:pPr>
        <w:spacing w:after="120"/>
        <w:jc w:val="center"/>
        <w:rPr>
          <w:rFonts w:cs="Times New Roman"/>
          <w:b/>
          <w:bCs/>
          <w:sz w:val="16"/>
          <w:szCs w:val="16"/>
        </w:rPr>
      </w:pPr>
      <w:r w:rsidRPr="00DE57C3">
        <w:rPr>
          <w:rFonts w:cs="Times New Roman"/>
          <w:b/>
          <w:bCs/>
          <w:sz w:val="16"/>
          <w:szCs w:val="16"/>
        </w:rPr>
        <w:t xml:space="preserve">Перечень специального или иного оборудования, временно ввозимого Подрядчиком на территорию Республики Казахстан для </w:t>
      </w:r>
      <w:r w:rsidR="002303DB">
        <w:rPr>
          <w:rFonts w:cs="Times New Roman"/>
          <w:b/>
          <w:bCs/>
          <w:sz w:val="16"/>
          <w:szCs w:val="16"/>
        </w:rPr>
        <w:t>оказания Услуг</w:t>
      </w:r>
      <w:r w:rsidRPr="00DE57C3">
        <w:rPr>
          <w:rFonts w:cs="Times New Roman"/>
          <w:b/>
          <w:bCs/>
          <w:sz w:val="16"/>
          <w:szCs w:val="16"/>
        </w:rPr>
        <w:t xml:space="preserve"> по настоящему Договору: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1274"/>
        <w:gridCol w:w="1186"/>
        <w:gridCol w:w="1190"/>
        <w:gridCol w:w="1943"/>
        <w:gridCol w:w="1171"/>
        <w:gridCol w:w="1208"/>
        <w:gridCol w:w="1524"/>
      </w:tblGrid>
      <w:tr w:rsidR="00E31D23" w:rsidRPr="00DE57C3" w14:paraId="41E036CB" w14:textId="77777777" w:rsidTr="00993184">
        <w:tc>
          <w:tcPr>
            <w:tcW w:w="562" w:type="dxa"/>
          </w:tcPr>
          <w:p w14:paraId="3FE91D4D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76" w:type="dxa"/>
          </w:tcPr>
          <w:p w14:paraId="6D15EA09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Наименование специального или иного оборудования</w:t>
            </w:r>
          </w:p>
        </w:tc>
        <w:tc>
          <w:tcPr>
            <w:tcW w:w="1210" w:type="dxa"/>
          </w:tcPr>
          <w:p w14:paraId="7CC05E04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Дата ввоза</w:t>
            </w:r>
          </w:p>
        </w:tc>
        <w:tc>
          <w:tcPr>
            <w:tcW w:w="1210" w:type="dxa"/>
          </w:tcPr>
          <w:p w14:paraId="7AE3BE4E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Дата вывоза</w:t>
            </w:r>
          </w:p>
        </w:tc>
        <w:tc>
          <w:tcPr>
            <w:tcW w:w="1974" w:type="dxa"/>
          </w:tcPr>
          <w:p w14:paraId="0E08A41C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Место ввоза специального или иного оборудования на территории Республики Казахстан</w:t>
            </w:r>
          </w:p>
        </w:tc>
        <w:tc>
          <w:tcPr>
            <w:tcW w:w="446" w:type="dxa"/>
          </w:tcPr>
          <w:p w14:paraId="7C8C7DB1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Стоимость специального или иного оборудования на территории Республики Казахстан</w:t>
            </w:r>
          </w:p>
        </w:tc>
        <w:tc>
          <w:tcPr>
            <w:tcW w:w="1210" w:type="dxa"/>
          </w:tcPr>
          <w:p w14:paraId="34BEDFFE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Срок временного нахождения специального или иного оборудования на территории Республики Казахстан</w:t>
            </w:r>
          </w:p>
        </w:tc>
        <w:tc>
          <w:tcPr>
            <w:tcW w:w="1524" w:type="dxa"/>
          </w:tcPr>
          <w:p w14:paraId="19A3F44F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Индефикационный номер (серийный номер производителя) специального или иного оборудования на территории Республики Казахстан</w:t>
            </w:r>
          </w:p>
        </w:tc>
      </w:tr>
      <w:tr w:rsidR="00E31D23" w:rsidRPr="00DE57C3" w14:paraId="7AD1B64C" w14:textId="77777777" w:rsidTr="00993184">
        <w:tc>
          <w:tcPr>
            <w:tcW w:w="562" w:type="dxa"/>
          </w:tcPr>
          <w:p w14:paraId="51A2D725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2498A1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14:paraId="6A0051CC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14:paraId="294EDBF2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5158AEC7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6" w:type="dxa"/>
          </w:tcPr>
          <w:p w14:paraId="5235D64B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14:paraId="766AD874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4" w:type="dxa"/>
          </w:tcPr>
          <w:p w14:paraId="7BFED8D7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7BC64B38" w14:textId="77777777" w:rsidR="00993184" w:rsidRPr="00DE57C3" w:rsidRDefault="00993184" w:rsidP="00E31D23">
      <w:pPr>
        <w:spacing w:after="120"/>
        <w:rPr>
          <w:rFonts w:cs="Times New Roman"/>
          <w:b/>
          <w:bCs/>
          <w:sz w:val="16"/>
          <w:szCs w:val="16"/>
          <w:lang w:val="kk"/>
        </w:rPr>
      </w:pPr>
    </w:p>
    <w:p w14:paraId="430AFA9B" w14:textId="25E872D0" w:rsidR="000C6FCB" w:rsidRPr="000C6FCB" w:rsidRDefault="000C6FCB" w:rsidP="000C6FCB">
      <w:pPr>
        <w:spacing w:before="0" w:after="0"/>
        <w:ind w:right="-2"/>
        <w:jc w:val="right"/>
        <w:rPr>
          <w:rFonts w:eastAsia="Times New Roman" w:cs="Times New Roman"/>
          <w:b/>
          <w:bCs/>
          <w:iCs/>
          <w:sz w:val="16"/>
          <w:szCs w:val="16"/>
          <w:lang w:val="kk-KZ"/>
        </w:rPr>
      </w:pPr>
      <w:r w:rsidRPr="006A3CFB">
        <w:rPr>
          <w:rFonts w:eastAsia="Times New Roman" w:cs="Times New Roman"/>
          <w:b/>
          <w:bCs/>
          <w:iCs/>
          <w:sz w:val="16"/>
          <w:szCs w:val="16"/>
          <w:lang w:val="kk"/>
        </w:rPr>
        <w:t>2</w:t>
      </w:r>
      <w:r w:rsidRPr="000C6FCB">
        <w:rPr>
          <w:rFonts w:eastAsia="Times New Roman" w:cs="Times New Roman"/>
          <w:b/>
          <w:bCs/>
          <w:iCs/>
          <w:sz w:val="16"/>
          <w:szCs w:val="16"/>
          <w:lang w:val="kk-KZ"/>
        </w:rPr>
        <w:t>-қосымша-үлгісі</w:t>
      </w:r>
    </w:p>
    <w:p w14:paraId="46A50F2B" w14:textId="77777777" w:rsidR="00E31D23" w:rsidRPr="00DE57C3" w:rsidRDefault="00E31D23" w:rsidP="00993184">
      <w:pPr>
        <w:spacing w:after="120"/>
        <w:jc w:val="center"/>
        <w:rPr>
          <w:rFonts w:cs="Times New Roman"/>
          <w:sz w:val="16"/>
          <w:szCs w:val="16"/>
          <w:lang w:val="kk-KZ"/>
        </w:rPr>
      </w:pPr>
    </w:p>
    <w:p w14:paraId="4543C5CE" w14:textId="119CAFE5" w:rsidR="00E31D23" w:rsidRPr="00DE57C3" w:rsidRDefault="00E31D23" w:rsidP="00993184">
      <w:pPr>
        <w:spacing w:after="120"/>
        <w:jc w:val="center"/>
        <w:rPr>
          <w:rFonts w:cs="Times New Roman"/>
          <w:b/>
          <w:bCs/>
          <w:sz w:val="16"/>
          <w:szCs w:val="16"/>
          <w:lang w:val="kk-KZ"/>
        </w:rPr>
      </w:pPr>
      <w:r w:rsidRPr="00DE57C3">
        <w:rPr>
          <w:rFonts w:cs="Times New Roman"/>
          <w:b/>
          <w:bCs/>
          <w:sz w:val="16"/>
          <w:szCs w:val="16"/>
          <w:lang w:val="kk"/>
        </w:rPr>
        <w:t xml:space="preserve">Осы Шарт бойынша </w:t>
      </w:r>
      <w:r w:rsidR="00FC33E0">
        <w:rPr>
          <w:rFonts w:cs="Times New Roman"/>
          <w:b/>
          <w:bCs/>
          <w:sz w:val="16"/>
          <w:szCs w:val="16"/>
          <w:lang w:val="kk-KZ"/>
        </w:rPr>
        <w:t xml:space="preserve">Қызметтерді көрсету </w:t>
      </w:r>
      <w:r w:rsidRPr="00DE57C3">
        <w:rPr>
          <w:rFonts w:cs="Times New Roman"/>
          <w:b/>
          <w:bCs/>
          <w:sz w:val="16"/>
          <w:szCs w:val="16"/>
          <w:lang w:val="kk"/>
        </w:rPr>
        <w:t>үшін Мердігер Қазақстан Республикасының аумағына уақытша енгізетін арнайы немесе өзге жабдықтың тізбесі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1250"/>
        <w:gridCol w:w="1186"/>
        <w:gridCol w:w="1180"/>
        <w:gridCol w:w="1466"/>
        <w:gridCol w:w="1466"/>
        <w:gridCol w:w="1466"/>
        <w:gridCol w:w="1491"/>
      </w:tblGrid>
      <w:tr w:rsidR="00E31D23" w:rsidRPr="00DE57C3" w14:paraId="40FEAAE2" w14:textId="77777777" w:rsidTr="00E31D23">
        <w:tc>
          <w:tcPr>
            <w:tcW w:w="548" w:type="dxa"/>
          </w:tcPr>
          <w:p w14:paraId="540839DD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№ р/н</w:t>
            </w:r>
          </w:p>
        </w:tc>
        <w:tc>
          <w:tcPr>
            <w:tcW w:w="1250" w:type="dxa"/>
          </w:tcPr>
          <w:p w14:paraId="5AA0BECE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Арнайы немесе өзге де жабдықтың атауы</w:t>
            </w:r>
          </w:p>
        </w:tc>
        <w:tc>
          <w:tcPr>
            <w:tcW w:w="1186" w:type="dxa"/>
          </w:tcPr>
          <w:p w14:paraId="63C4D7C6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Енгізілетін күні</w:t>
            </w:r>
          </w:p>
        </w:tc>
        <w:tc>
          <w:tcPr>
            <w:tcW w:w="1180" w:type="dxa"/>
          </w:tcPr>
          <w:p w14:paraId="1196B933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Шығарып әкетілетін күні</w:t>
            </w:r>
          </w:p>
        </w:tc>
        <w:tc>
          <w:tcPr>
            <w:tcW w:w="1466" w:type="dxa"/>
          </w:tcPr>
          <w:p w14:paraId="5E4B8D14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Қазақстан Республикасының аумағына арнайы немесе өзге жабдықты енгізу орны</w:t>
            </w:r>
          </w:p>
        </w:tc>
        <w:tc>
          <w:tcPr>
            <w:tcW w:w="1466" w:type="dxa"/>
          </w:tcPr>
          <w:p w14:paraId="137010E9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Қазақстан Республикасының аумағындағы арнайы немесе өзге жабдықтың құны</w:t>
            </w:r>
          </w:p>
        </w:tc>
        <w:tc>
          <w:tcPr>
            <w:tcW w:w="1466" w:type="dxa"/>
          </w:tcPr>
          <w:p w14:paraId="4D45698D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Қазақстан Республикасының аумағында арнайы немесе өзге жабдықтың уақытша тұру мерзімі</w:t>
            </w:r>
          </w:p>
        </w:tc>
        <w:tc>
          <w:tcPr>
            <w:tcW w:w="1491" w:type="dxa"/>
          </w:tcPr>
          <w:p w14:paraId="7AEF14D2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Қазақстан Республикасы аумағындағы арнайы немесе өзге жабдықтың сәйкестендіру нөмірі (өндірушінің сериялық нөмірі)</w:t>
            </w:r>
          </w:p>
        </w:tc>
      </w:tr>
      <w:tr w:rsidR="00E31D23" w:rsidRPr="00DE57C3" w14:paraId="45907A7A" w14:textId="77777777" w:rsidTr="00E31D23">
        <w:tc>
          <w:tcPr>
            <w:tcW w:w="548" w:type="dxa"/>
          </w:tcPr>
          <w:p w14:paraId="04EE7DD7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0" w:type="dxa"/>
          </w:tcPr>
          <w:p w14:paraId="4C5E5D7F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14:paraId="5B35BA69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14:paraId="373D2FDA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66" w:type="dxa"/>
          </w:tcPr>
          <w:p w14:paraId="416192A4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66" w:type="dxa"/>
          </w:tcPr>
          <w:p w14:paraId="57436C40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66" w:type="dxa"/>
          </w:tcPr>
          <w:p w14:paraId="509CC8D0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1" w:type="dxa"/>
          </w:tcPr>
          <w:p w14:paraId="29D0AD2E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</w:tbl>
    <w:p w14:paraId="295E91B5" w14:textId="77777777" w:rsidR="00993184" w:rsidRPr="00F147FD" w:rsidRDefault="00993184" w:rsidP="00E31D23">
      <w:pPr>
        <w:spacing w:after="120"/>
        <w:rPr>
          <w:rFonts w:cs="Times New Roman"/>
          <w:b/>
          <w:bCs/>
          <w:sz w:val="16"/>
          <w:szCs w:val="16"/>
        </w:rPr>
      </w:pPr>
    </w:p>
    <w:p w14:paraId="1A68FE17" w14:textId="61F94EFC" w:rsidR="00E31D23" w:rsidRPr="00E84D3C" w:rsidRDefault="00E31D23" w:rsidP="00E31D23">
      <w:pPr>
        <w:spacing w:after="120"/>
        <w:jc w:val="both"/>
        <w:rPr>
          <w:rFonts w:cs="Times New Roman"/>
          <w:b/>
          <w:bCs/>
          <w:sz w:val="16"/>
          <w:szCs w:val="16"/>
        </w:rPr>
      </w:pPr>
    </w:p>
    <w:p w14:paraId="0EA6331C" w14:textId="77777777" w:rsidR="00A223AF" w:rsidRPr="00E84D3C" w:rsidRDefault="00A223AF"/>
    <w:sectPr w:rsidR="00A223AF" w:rsidRPr="00E84D3C" w:rsidSect="00E31D23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23"/>
    <w:rsid w:val="000C6FCB"/>
    <w:rsid w:val="002303DB"/>
    <w:rsid w:val="00280878"/>
    <w:rsid w:val="00295691"/>
    <w:rsid w:val="00340703"/>
    <w:rsid w:val="003B45FB"/>
    <w:rsid w:val="006A3CFB"/>
    <w:rsid w:val="007665B3"/>
    <w:rsid w:val="00975976"/>
    <w:rsid w:val="00993184"/>
    <w:rsid w:val="00A223AF"/>
    <w:rsid w:val="00A751F1"/>
    <w:rsid w:val="00D8055C"/>
    <w:rsid w:val="00DE57C3"/>
    <w:rsid w:val="00E31D23"/>
    <w:rsid w:val="00E84D3C"/>
    <w:rsid w:val="00F147FD"/>
    <w:rsid w:val="00F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6F96"/>
  <w15:chartTrackingRefBased/>
  <w15:docId w15:val="{A1089602-E88F-4F42-A9FB-01C46702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23"/>
    <w:pPr>
      <w:spacing w:before="120" w:after="28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03D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Razumkova</dc:creator>
  <cp:keywords/>
  <dc:description/>
  <cp:lastModifiedBy>Anel Omirbay</cp:lastModifiedBy>
  <cp:revision>5</cp:revision>
  <dcterms:created xsi:type="dcterms:W3CDTF">2023-06-23T03:42:00Z</dcterms:created>
  <dcterms:modified xsi:type="dcterms:W3CDTF">2023-12-05T09:41:00Z</dcterms:modified>
</cp:coreProperties>
</file>