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450B4A82" w:rsidR="006D7A6A" w:rsidRDefault="006D7A6A" w:rsidP="0041494D">
      <w:pPr>
        <w:tabs>
          <w:tab w:val="left" w:pos="720"/>
          <w:tab w:val="left" w:pos="2160"/>
          <w:tab w:val="left" w:pos="3600"/>
          <w:tab w:val="left" w:pos="3780"/>
        </w:tabs>
        <w:spacing w:after="120" w:line="240" w:lineRule="auto"/>
        <w:jc w:val="center"/>
        <w:rPr>
          <w:rFonts w:ascii="Times New Roman" w:hAnsi="Times New Roman"/>
          <w:b/>
          <w:bCs/>
          <w:sz w:val="16"/>
          <w:szCs w:val="16"/>
          <w:lang w:val="en"/>
        </w:rPr>
      </w:pPr>
      <w:r w:rsidRPr="00726CC7">
        <w:rPr>
          <w:rFonts w:ascii="Times New Roman" w:hAnsi="Times New Roman"/>
          <w:b/>
          <w:bCs/>
          <w:sz w:val="16"/>
          <w:szCs w:val="16"/>
          <w:lang w:val="en"/>
        </w:rPr>
        <w:t>EXHIBIT</w:t>
      </w:r>
      <w:r w:rsidR="006E2EAB" w:rsidRPr="006E2EAB">
        <w:rPr>
          <w:rFonts w:ascii="Times New Roman" w:hAnsi="Times New Roman"/>
          <w:b/>
          <w:bCs/>
          <w:sz w:val="16"/>
          <w:szCs w:val="16"/>
        </w:rPr>
        <w:t xml:space="preserve"> </w:t>
      </w:r>
      <w:r w:rsidR="006E2EAB" w:rsidRPr="006E2EAB">
        <w:rPr>
          <w:rFonts w:ascii="Times New Roman" w:hAnsi="Times New Roman"/>
          <w:b/>
          <w:bCs/>
          <w:sz w:val="16"/>
          <w:szCs w:val="16"/>
          <w:lang w:val="kk"/>
        </w:rPr>
        <w:t>№</w:t>
      </w:r>
      <w:r w:rsidRPr="00726CC7">
        <w:rPr>
          <w:rFonts w:ascii="Times New Roman" w:hAnsi="Times New Roman"/>
          <w:b/>
          <w:bCs/>
          <w:sz w:val="16"/>
          <w:szCs w:val="16"/>
          <w:lang w:val="en"/>
        </w:rPr>
        <w:t xml:space="preserve"> 8</w:t>
      </w:r>
    </w:p>
    <w:p w14:paraId="624EF542" w14:textId="69EE2563" w:rsidR="00726CC7" w:rsidRPr="00135682" w:rsidRDefault="00135682" w:rsidP="0041494D">
      <w:pPr>
        <w:tabs>
          <w:tab w:val="left" w:pos="720"/>
          <w:tab w:val="left" w:pos="2160"/>
          <w:tab w:val="left" w:pos="3600"/>
          <w:tab w:val="left" w:pos="3780"/>
        </w:tabs>
        <w:spacing w:after="120" w:line="240" w:lineRule="auto"/>
        <w:jc w:val="center"/>
        <w:rPr>
          <w:rFonts w:ascii="Times New Roman" w:eastAsiaTheme="minorEastAsia" w:hAnsi="Times New Roman"/>
          <w:b/>
          <w:sz w:val="16"/>
          <w:szCs w:val="16"/>
          <w:lang w:eastAsia="zh-CN"/>
        </w:rPr>
      </w:pPr>
      <w:r>
        <w:rPr>
          <w:rFonts w:ascii="Times New Roman" w:eastAsiaTheme="minorEastAsia" w:hAnsi="Times New Roman"/>
          <w:b/>
          <w:bCs/>
          <w:sz w:val="16"/>
          <w:szCs w:val="16"/>
          <w:lang w:eastAsia="zh-CN"/>
        </w:rPr>
        <w:t>PACKING, MARKING</w:t>
      </w:r>
      <w:r w:rsidR="000B0D04">
        <w:rPr>
          <w:rFonts w:ascii="Times New Roman" w:eastAsiaTheme="minorEastAsia" w:hAnsi="Times New Roman"/>
          <w:b/>
          <w:bCs/>
          <w:sz w:val="16"/>
          <w:szCs w:val="16"/>
          <w:lang w:eastAsia="zh-CN"/>
        </w:rPr>
        <w:t xml:space="preserve"> AND SHIPPING INSTRUCTIONS</w:t>
      </w:r>
    </w:p>
    <w:p w14:paraId="657AA4F8" w14:textId="77777777" w:rsidR="006D7A6A" w:rsidRPr="00803519"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GENERAL PROVISIONS</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b/>
          <w:bCs/>
          <w:sz w:val="16"/>
          <w:szCs w:val="16"/>
          <w:lang w:val="en"/>
        </w:rPr>
        <w:t>Instructions/Requirements:</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sz w:val="16"/>
          <w:szCs w:val="16"/>
          <w:lang w:val="en"/>
        </w:rPr>
        <w:t>All Terms and Conditions of the Purchase Order/Shipment Order must be strictly followed</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Pr>
          <w:rFonts w:ascii="Times New Roman" w:hAnsi="Times New Roman"/>
          <w:i/>
          <w:iCs/>
          <w:sz w:val="16"/>
          <w:szCs w:val="16"/>
          <w:lang w:val="en"/>
        </w:rPr>
        <w:t>NOTE: FAILURE TO COMPLY WITH THESE INSTRUCTIONS MAY RESULT IN THE BACK CHARGE OF THE SUPPLIER.</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1CA093C3" w:rsidR="006D7A6A" w:rsidRPr="0041494D"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 xml:space="preserve">Where questions arise regarding these Instructions, Suppliers should contact the relevant KAZ Minerals Logistics team as specified in the Order Details. </w:t>
      </w:r>
    </w:p>
    <w:p w14:paraId="778986A3" w14:textId="77777777" w:rsidR="006D7A6A" w:rsidRPr="0041494D"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The Supplier shall instruct the relevant departments of its organization and its sub-suppliers of the requirements of the PM&amp;S Instructions, if applicable.</w:t>
      </w:r>
    </w:p>
    <w:p w14:paraId="71FF15DF" w14:textId="77777777" w:rsidR="006D7A6A" w:rsidRPr="0041494D" w:rsidRDefault="006D7A6A" w:rsidP="0041494D">
      <w:pPr>
        <w:tabs>
          <w:tab w:val="left" w:pos="360"/>
          <w:tab w:val="left" w:pos="180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I: Packing and Marking Instructions</w:t>
      </w:r>
    </w:p>
    <w:p w14:paraId="61F6F330"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 Shipment Instructions </w:t>
      </w:r>
    </w:p>
    <w:p w14:paraId="59DC56EC"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III: Oversized Cargo </w:t>
      </w:r>
    </w:p>
    <w:p w14:paraId="28C2BBA3" w14:textId="77777777" w:rsidR="006D7A6A" w:rsidRPr="0041494D" w:rsidRDefault="006D7A6A" w:rsidP="0041494D">
      <w:pPr>
        <w:pStyle w:val="a3"/>
        <w:spacing w:after="120"/>
        <w:ind w:left="360"/>
        <w:jc w:val="both"/>
        <w:rPr>
          <w:rFonts w:ascii="Times New Roman" w:hAnsi="Times New Roman"/>
          <w:b/>
          <w:sz w:val="16"/>
          <w:szCs w:val="16"/>
        </w:rPr>
      </w:pPr>
      <w:r>
        <w:rPr>
          <w:lang w:val="en"/>
        </w:rPr>
        <w:tab/>
      </w:r>
    </w:p>
    <w:p w14:paraId="51A51469" w14:textId="77777777" w:rsidR="006D7A6A" w:rsidRPr="0041494D" w:rsidRDefault="006D7A6A" w:rsidP="0041494D">
      <w:pPr>
        <w:tabs>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 - PACKING &amp; MARKING INSTRUCTIONS</w:t>
      </w:r>
    </w:p>
    <w:p w14:paraId="450CE2D3" w14:textId="77777777" w:rsidR="006D7A6A" w:rsidRPr="0041494D" w:rsidRDefault="006D7A6A" w:rsidP="0041494D">
      <w:pPr>
        <w:tabs>
          <w:tab w:val="left" w:pos="0"/>
          <w:tab w:val="left" w:pos="1440"/>
        </w:tabs>
        <w:spacing w:after="120" w:line="240" w:lineRule="auto"/>
        <w:jc w:val="both"/>
        <w:rPr>
          <w:rFonts w:ascii="Times New Roman" w:hAnsi="Times New Roman"/>
          <w:sz w:val="16"/>
          <w:szCs w:val="16"/>
        </w:rPr>
      </w:pPr>
      <w:r>
        <w:rPr>
          <w:rFonts w:ascii="Times New Roman" w:hAnsi="Times New Roman"/>
          <w:sz w:val="16"/>
          <w:szCs w:val="16"/>
          <w:lang w:val="en"/>
        </w:rPr>
        <w:t>The metric system for weights and measurements shall be used in all cases.</w:t>
      </w:r>
    </w:p>
    <w:p w14:paraId="1A669AF6"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Packing List(s)</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77777777"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Pr>
          <w:rFonts w:ascii="Times New Roman" w:hAnsi="Times New Roman"/>
          <w:sz w:val="16"/>
          <w:szCs w:val="16"/>
          <w:lang w:val="en"/>
        </w:rPr>
        <w:t>The Packing List(s) contain the following information:</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Name and address of the Supplier</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Name and address of the Buyer and Consignee</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Delivery place</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Number of Packing List</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en"/>
        </w:rPr>
        <w:t>Date of Packing List</w:t>
      </w:r>
    </w:p>
    <w:p w14:paraId="15C341A4"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Number of Purchase Order and/or Shipment Order </w:t>
      </w:r>
    </w:p>
    <w:p w14:paraId="7EB9E686"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Stock code, stock description, UoM, quantity by item Data must fully match the Oder Details or the Shipment Order</w:t>
      </w:r>
    </w:p>
    <w:p w14:paraId="3CCD9A7E"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Number of packages (e.g. 5 boxes, 3 containers, 6 bundles, 2 unpacked items) and total number of packages. (E.g. 1 of 5, 2 of 5, etc.)</w:t>
      </w:r>
    </w:p>
    <w:p w14:paraId="36AC9855"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Gross and net weight in kilograms per package.</w:t>
      </w:r>
    </w:p>
    <w:p w14:paraId="165CD670"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Total gross and net weight in kilograms of the whole consignment.</w:t>
      </w:r>
    </w:p>
    <w:p w14:paraId="029B4D33"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Dimensions in centimeters and package volume measurements in cubic meters.</w:t>
      </w:r>
    </w:p>
    <w:p w14:paraId="1AED4E15"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The total cargo volume measurements in cubic meters.</w:t>
      </w:r>
    </w:p>
    <w:p w14:paraId="1CD94A15" w14:textId="77777777" w:rsidR="006D7A6A" w:rsidRPr="0041494D" w:rsidRDefault="006D7A6A"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Container No. and type, where applicable. </w:t>
      </w:r>
      <w:r>
        <w:rPr>
          <w:rFonts w:ascii="Times New Roman" w:hAnsi="Times New Roman"/>
          <w:sz w:val="16"/>
          <w:szCs w:val="16"/>
          <w:lang w:val="en"/>
        </w:rPr>
        <w:tab/>
      </w:r>
      <w:r>
        <w:rPr>
          <w:rFonts w:ascii="Times New Roman" w:hAnsi="Times New Roman"/>
          <w:sz w:val="16"/>
          <w:szCs w:val="16"/>
          <w:lang w:val="en"/>
        </w:rPr>
        <w:tab/>
      </w:r>
    </w:p>
    <w:p w14:paraId="56FBD8ED" w14:textId="77777777"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For all containerized cargos the Supplier must provide a “container stuffing list” with details of the contents of the container. The container stuffing list must be enclosed in a sealed bag affixed to the inside of the left hand door of the container. The second copy of the container stuffing list must be enclosed in a sealed waterproof bag affixed to the outside of the container's right-hand door. The third copy of the container-stuffing list should be dispatched as separate package to the ultimate consignee on site. All lists must contain the container number, the shipment reference number (SCN) and the ship/transport name.</w:t>
      </w:r>
    </w:p>
    <w:p w14:paraId="16BDD903" w14:textId="77777777"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packing list shall have the Supplier’s company stamp and signature. Two original copies of the packing list shall be put inside each shipment. One copy to be inside the package, one copy in the waterproof envelope affixed to the outer side of the package along with the following documents: </w:t>
      </w:r>
    </w:p>
    <w:p w14:paraId="0C3B048F" w14:textId="77777777" w:rsidR="006D7A6A" w:rsidRPr="0041494D" w:rsidRDefault="006D7A6A" w:rsidP="0041494D">
      <w:pPr>
        <w:pStyle w:val="a5"/>
        <w:tabs>
          <w:tab w:val="num" w:pos="402"/>
        </w:tabs>
        <w:spacing w:after="120"/>
        <w:ind w:left="0"/>
        <w:jc w:val="both"/>
        <w:rPr>
          <w:sz w:val="16"/>
          <w:szCs w:val="16"/>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Supplier’s consignment note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Original commercial invoice with Supplier’s stamp and signature</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Hazardous Goods Declaration or Material Safety Data sheet, as applicable</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lastRenderedPageBreak/>
        <w:t>Certificate of Origin, as applicable</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Quality Certificat, indicating the shelf life of the Goods, as applicable</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en"/>
        </w:rPr>
        <w:t>Packing instructions</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Any packing requirements contained in the technical specification shall have precedence over these minimum requirements stated below.  It will remain the Supplier’s responsibility to supply suitable protection and/or packaging to ensure safe transport and undamaged arrival of the goods at the final destination point. All packaging must meet the Export Packaging Standard.  </w:t>
      </w:r>
    </w:p>
    <w:p w14:paraId="2DA20062" w14:textId="77777777"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Costs incurred by the Buyer to replace or repair a fragile or unsuitable package or arisen as a result of loss or damage to the contents will be be back-charged to the Supplier. </w:t>
      </w:r>
    </w:p>
    <w:p w14:paraId="3AF56CF8" w14:textId="77777777" w:rsidR="006D7A6A" w:rsidRPr="0041494D" w:rsidRDefault="006D7A6A" w:rsidP="0041494D">
      <w:pPr>
        <w:numPr>
          <w:ilvl w:val="0"/>
          <w:numId w:val="5"/>
        </w:numPr>
        <w:tabs>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Packaging must meet international standards and be suitable for the method of transportation (Air, Sea, Rail, Road and Inland waterway) and be adequate and sufficient to withstand pilferage, multiple handling, loading, and storage for an undetermined period under variable conditions.</w:t>
      </w:r>
    </w:p>
    <w:p w14:paraId="746236DD" w14:textId="77777777" w:rsidR="006D7A6A" w:rsidRPr="0041494D"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packaged goods shall be secured within the case against forces horizontally arising (tilting, shunting, fixing of slings, etc.) in such a way that they may withstand such loading without any damage. The securing can be made by bolting to the skids or the base, fixing to the base using a frame, istalling a seal between the device and the case wall, etc. </w:t>
      </w:r>
    </w:p>
    <w:p w14:paraId="7F3525D4" w14:textId="77777777" w:rsidR="006D7A6A" w:rsidRPr="0041494D" w:rsidRDefault="006D7A6A" w:rsidP="0041494D">
      <w:pPr>
        <w:spacing w:after="120" w:line="240" w:lineRule="auto"/>
        <w:jc w:val="both"/>
        <w:rPr>
          <w:rFonts w:ascii="Times New Roman" w:hAnsi="Times New Roman"/>
          <w:i/>
          <w:iCs/>
          <w:sz w:val="16"/>
          <w:szCs w:val="16"/>
        </w:rPr>
      </w:pPr>
      <w:r>
        <w:rPr>
          <w:rFonts w:ascii="Times New Roman" w:hAnsi="Times New Roman"/>
          <w:sz w:val="16"/>
          <w:szCs w:val="16"/>
          <w:lang w:val="en"/>
        </w:rPr>
        <w:t xml:space="preserve">       </w:t>
      </w:r>
      <w:r>
        <w:rPr>
          <w:rFonts w:ascii="Times New Roman" w:hAnsi="Times New Roman"/>
          <w:i/>
          <w:iCs/>
          <w:sz w:val="16"/>
          <w:szCs w:val="16"/>
          <w:lang w:val="en"/>
        </w:rPr>
        <w:t xml:space="preserve">When stands, bundles, boxes, containers, partial packages, etc., are fabricated, the packaging method must be appropriate for the weight and characteristics of the goods. </w:t>
      </w:r>
    </w:p>
    <w:p w14:paraId="5F5C0182" w14:textId="77777777" w:rsidR="00630B0B" w:rsidRPr="0041494D" w:rsidRDefault="006D7A6A" w:rsidP="0041494D">
      <w:pPr>
        <w:spacing w:after="120" w:line="240" w:lineRule="auto"/>
        <w:jc w:val="both"/>
        <w:rPr>
          <w:rFonts w:ascii="Times New Roman" w:hAnsi="Times New Roman"/>
          <w:i/>
          <w:iCs/>
          <w:sz w:val="16"/>
          <w:szCs w:val="16"/>
        </w:rPr>
      </w:pPr>
      <w:r>
        <w:rPr>
          <w:rFonts w:ascii="Times New Roman" w:hAnsi="Times New Roman"/>
          <w:i/>
          <w:iCs/>
          <w:sz w:val="16"/>
          <w:szCs w:val="16"/>
          <w:lang w:val="en"/>
        </w:rPr>
        <w:t>Using cardboard boxes or wood-fiber boards as exterior protection is prohibited, except where these are further protected iwith water proof packaging.</w:t>
      </w:r>
    </w:p>
    <w:p w14:paraId="1FF6A38E" w14:textId="0887DDFE"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shall be numbered consecutively from 1 upward for each Purchase Order. (e.g. 1 of 3, 2 of 3, etc.)</w:t>
      </w:r>
    </w:p>
    <w:p w14:paraId="4E24DBCB"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 quality wooden cases/boxes or similar packaging shall be used whenever possible.</w:t>
      </w:r>
    </w:p>
    <w:p w14:paraId="5D397ED5"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of five (5) tons or more must be marked with slinging points as well as clearly show on both sides the center of gravity (COG), in order to safely handle the package.</w:t>
      </w:r>
    </w:p>
    <w:p w14:paraId="492A8DB3" w14:textId="7C9448D1"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Items which do not need extensive mechanical or climatic protection shall be box skidded or palletized (e.g. heat exchangers, vessels etc.). Machined or threaded surfaces and all moving internal parts of machinery shall be coated with an easily removable rust preventative coating.  All fittings, valves, etc. smaller than 100 mm shall be properly packaged in boxes with clear indications as to which P</w:t>
      </w:r>
      <w:r w:rsidR="00041E6B">
        <w:rPr>
          <w:rFonts w:ascii="Times New Roman" w:eastAsiaTheme="minorEastAsia" w:hAnsi="Times New Roman"/>
          <w:sz w:val="16"/>
          <w:szCs w:val="16"/>
          <w:lang w:eastAsia="zh-CN"/>
        </w:rPr>
        <w:t>urchase Order</w:t>
      </w:r>
      <w:r>
        <w:rPr>
          <w:rFonts w:ascii="Times New Roman" w:hAnsi="Times New Roman"/>
          <w:sz w:val="16"/>
          <w:szCs w:val="16"/>
          <w:lang w:val="en"/>
        </w:rPr>
        <w:t xml:space="preserve"> item numbers they refer to.  All fittings, valves, etc. larger than 100 mm shall be properly box skidded or palletized.</w:t>
      </w:r>
    </w:p>
    <w:p w14:paraId="6D8A0856"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Pressure vessels shall be rust protected as specified in the technical assignment and mounted on suitable saddles.  For cylindrical vessels these saddles must be accurately shaped to match the diameter of the vessel and shall be in contact with the shell over an arc of 120</w:t>
      </w:r>
      <w:r>
        <w:rPr>
          <w:rFonts w:ascii="Times New Roman" w:hAnsi="Times New Roman"/>
          <w:sz w:val="16"/>
          <w:szCs w:val="16"/>
          <w:vertAlign w:val="superscript"/>
          <w:lang w:val="en"/>
        </w:rPr>
        <w:t>0</w:t>
      </w:r>
      <w:r>
        <w:rPr>
          <w:rFonts w:ascii="Times New Roman" w:hAnsi="Times New Roman"/>
          <w:sz w:val="16"/>
          <w:szCs w:val="16"/>
          <w:lang w:val="en"/>
        </w:rPr>
        <w:t>.  They shall be attached to the vessel by metal straps or similar means, but not welded. To achieve the most suitable saddle design for optimal transport handling the Supplier must liaise with the Buyer.</w:t>
      </w:r>
    </w:p>
    <w:p w14:paraId="29917361"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man-ways, nozzles and similar openings in equipment and machinery, etc. shall be covered by wooden or metal plugs and securely bolted, using suitable sealing material. Threaded connections must be plugged or capped to ensure a watertight joint.  Additionally, the edge of all joints is to be sealed with waterproof tape.</w:t>
      </w:r>
    </w:p>
    <w:p w14:paraId="56CC3311"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Rotors or electric motors and rotating elements fitted with antifriction bearings shall be prevented from motion by clearly visible external clamps to prevent any internal damage. </w:t>
      </w:r>
    </w:p>
    <w:p w14:paraId="2E515DC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equipment must be completely drained of water prior to packing and shipment to prevent damage due to freezing and corrosion.</w:t>
      </w:r>
    </w:p>
    <w:p w14:paraId="030DF939" w14:textId="77777777" w:rsidR="00630B0B"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 The Supplier shall be responsible for suitable inner packaging and wrapping the items subject to damage from moisture (e.g. tools, precision tools, electric motors, etc.). This protection shall include encapsulation and the inclusion of desiccant materials, as appropriate. </w:t>
      </w:r>
    </w:p>
    <w:p w14:paraId="55808754" w14:textId="12167833"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containing fragile articles must be packaged with special precaution against risk of breakage and in substantial wooden cases and stenciled on all sides “FRAGILE - HANDLE WITH CARE” in the English and Russian languages.  Where cases are not to be overturned, the Supplier must show on the cases clear and readily visible identification to ensure they are kept in the correct position. For instance, “TOP”.</w:t>
      </w:r>
    </w:p>
    <w:p w14:paraId="79FA334E"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timber used in the packing process is to be suitably treated prior to or after cargo preparation. Timber must either clearly carry an ISPM15 marking, or have an appropriate fumigation certificate.</w:t>
      </w:r>
    </w:p>
    <w:p w14:paraId="238F8622" w14:textId="674EAD46"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t>Mechanical handling</w:t>
      </w:r>
      <w:r>
        <w:rPr>
          <w:rFonts w:ascii="Times New Roman" w:hAnsi="Times New Roman"/>
          <w:color w:val="000000"/>
          <w:sz w:val="16"/>
          <w:szCs w:val="16"/>
          <w:lang w:val="en"/>
        </w:rPr>
        <w:t xml:space="preserve"> the price of the contract includes, among other, packing, palletizing, shipment and loading/unloading work, unless otherwise stated in the contract. All cargoes with one place weight over 15 kg must be shipped on pallets and/or in containers. All cargoes, for unloading of which a forklift/crane is required, must provide package readiness for such unloading (base (skid bars), straps etc.).</w:t>
      </w:r>
    </w:p>
    <w:p w14:paraId="541978D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All </w:t>
      </w:r>
      <w:r>
        <w:rPr>
          <w:rFonts w:ascii="Times New Roman" w:hAnsi="Times New Roman"/>
          <w:sz w:val="16"/>
          <w:szCs w:val="16"/>
          <w:lang w:val="en"/>
        </w:rPr>
        <w:t xml:space="preserve">Hazardous </w:t>
      </w:r>
      <w:r>
        <w:rPr>
          <w:rFonts w:ascii="Times New Roman" w:hAnsi="Times New Roman"/>
          <w:color w:val="000000"/>
          <w:sz w:val="16"/>
          <w:szCs w:val="16"/>
          <w:lang w:val="en"/>
        </w:rPr>
        <w:t xml:space="preserve">Goods supplied for airfreight shipment, are to be supplied in the appropriate UN approved packaging. For assistance in identifying the appropriate packaging, please refer to IАТА Regulations or contact a professional packer, who has been trained and certified in IАТА standards. Hazardous cargo delovery: all hazardous materials shall be clearly labeled. </w:t>
      </w:r>
    </w:p>
    <w:p w14:paraId="703E2D5E"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Supplier shall be responsible to pack and pre-sling goods as required to ensure safe and effective unloading. Supplier shall supply all lifting parts and slings required for proper unloading of the goods. </w:t>
      </w:r>
    </w:p>
    <w:p w14:paraId="1C5F57C0"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t>The Supplier</w:t>
      </w:r>
      <w:r>
        <w:rPr>
          <w:rFonts w:ascii="Times New Roman" w:hAnsi="Times New Roman"/>
          <w:color w:val="000000"/>
          <w:sz w:val="16"/>
          <w:szCs w:val="16"/>
          <w:lang w:val="en"/>
        </w:rPr>
        <w:t xml:space="preserve"> shall warrant that the materials are adequately protected from damage and deterioration during transportation and short-term storage, taking into account the conditions at the site or other place as a delivery point and in the territory through which the materials will be transported, including climate, roads, and shipping regulations. All packages must be adequately designed for rough road transportation, including allowance for on </w:t>
      </w:r>
      <w:r>
        <w:rPr>
          <w:rFonts w:ascii="Times New Roman" w:hAnsi="Times New Roman"/>
          <w:color w:val="000000"/>
          <w:sz w:val="16"/>
          <w:szCs w:val="16"/>
          <w:lang w:val="en"/>
        </w:rPr>
        <w:lastRenderedPageBreak/>
        <w:t>uneven roads, taking into account the appropriate loading and unloading operations. When packaging, labeling and transporting materials, the Supplier must comply with international and national laws applicable to the transport of materials, as well as health, safety, and environment;</w:t>
      </w:r>
    </w:p>
    <w:p w14:paraId="10B62A1C"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The Supplier shall be responsible for any damage, loss or destruction of any materials supplied in accordance with the contract or any indirect loss, damage or destruction of any other materials or property as a result of improper packaging or transportation by the Supplier. Expenses incurred due to non-compliance by the Supplier with the procedures and instructions for packaging, marking and transportation specified in the contract shall be reimbursed by the Supplier. All goods must be packed, marked, and transported in accordance with requirements pertaining to transportation of hazardous materials (as applicable), and industry best practice. </w:t>
      </w:r>
    </w:p>
    <w:p w14:paraId="377A20FB" w14:textId="77777777" w:rsidR="006D7A6A" w:rsidRPr="0041494D" w:rsidRDefault="006D7A6A" w:rsidP="0041494D">
      <w:pPr>
        <w:tabs>
          <w:tab w:val="left" w:pos="360"/>
          <w:tab w:val="left" w:pos="9356"/>
        </w:tabs>
        <w:spacing w:after="120" w:line="240" w:lineRule="auto"/>
        <w:jc w:val="both"/>
        <w:rPr>
          <w:rFonts w:ascii="Times New Roman" w:hAnsi="Times New Roman"/>
          <w:color w:val="000000"/>
          <w:sz w:val="16"/>
          <w:szCs w:val="16"/>
        </w:rPr>
      </w:pPr>
    </w:p>
    <w:p w14:paraId="10626BF2"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rPr>
      </w:pPr>
    </w:p>
    <w:p w14:paraId="2AD3CFCC"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rPr>
      </w:pPr>
    </w:p>
    <w:p w14:paraId="1AD79762"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Marking Instructions</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All cases, packages and boxes shall be marked as indicated below.  On bundles, the markings are to be embossed on a metal or similar tag and securely strapped onto the bundle. </w:t>
      </w:r>
    </w:p>
    <w:p w14:paraId="69BE89DD"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4DBBDFE4"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When more than one package or case, LCL or oversized goods is being shipped under the same stock code, EACH of the cases shall be numbered and show the TOTAL number of packages being consigned, (e.g. Case 1 of 5, Case 2 of 5, etc.)</w:t>
      </w:r>
    </w:p>
    <w:p w14:paraId="135C9845"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For all containerized cargos the Supplier must provide a “container stuffing list” with details of the contents of the container. For goods supplied as a kit, set, etc., an additional list of components of the kit, set, etc. must be attached.</w:t>
      </w:r>
    </w:p>
    <w:p w14:paraId="624A4B4F" w14:textId="57E4ACCF"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Goods (s) arriving in the warehouse as a set must be packed separately from each other (each set must be packed separately).</w:t>
      </w:r>
    </w:p>
    <w:p w14:paraId="1826D039"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Lettering of marks must be shown in capital letters with letter height of not less than 20mm and to be applied by use of either paint or indelible ink. These markings shall, where possible, be displayed at three different points of each case, package, bundle, etc.</w:t>
      </w:r>
    </w:p>
    <w:p w14:paraId="661CFD59"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Each individual piece of fabricated/structural steel work shall be metal stamped with identifying an erection mark.</w:t>
      </w:r>
    </w:p>
    <w:p w14:paraId="31D749E4"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rPr>
      </w:pPr>
      <w:r>
        <w:rPr>
          <w:rFonts w:ascii="Times New Roman" w:hAnsi="Times New Roman"/>
          <w:sz w:val="16"/>
          <w:szCs w:val="16"/>
          <w:lang w:val="en"/>
        </w:rPr>
        <w:t xml:space="preserve">Cases containing spare parts shall be marked “SPARE PARTS”. </w:t>
      </w:r>
    </w:p>
    <w:p w14:paraId="00ABF7B2"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Goods (cables and wiring products) supplied by the Supplier to the Buyer under the Purchase Order should have a mandatory factory marking (metric), which must be applied directly on the Goods along the entire length with an indication of the signs of linear length (meters). In case of non-compliance with this requirement, the Buyer shall be entitled to refuse acceptance of the Goods. Return and/or replacement of Goods inconsistent with the marking requirements specified in this clause of the Contract shall be made solely by and at the expense of the Seller in full</w:t>
      </w:r>
    </w:p>
    <w:p w14:paraId="137AB2CA"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In every case, boxes, cases, containers, and separate materials must be clearly identified as detailed in the contract. The Seller must ensure that delivery labels detailing the contract number and date, quantity and description of the materials are attached to the materials or consignment note/ packing list to accompany materials to their destination point.</w:t>
      </w:r>
    </w:p>
    <w:p w14:paraId="65299F2F"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rPr>
      </w:pPr>
      <w:r>
        <w:rPr>
          <w:rFonts w:ascii="Times New Roman" w:hAnsi="Times New Roman"/>
          <w:sz w:val="16"/>
          <w:szCs w:val="16"/>
          <w:lang w:val="en"/>
        </w:rPr>
        <w:t>For shipment of harmful/Hazardous materials, the Supplier must apply a proper/standard warning labels/marking for commercial transportation of hazardous/dangerous cargo.  Each shipment must be accompanied by applicable Material Safety Data Sheets (MSDS).</w:t>
      </w:r>
    </w:p>
    <w:p w14:paraId="336B92F8" w14:textId="77777777" w:rsidR="006D7A6A" w:rsidRPr="0041494D" w:rsidRDefault="006D7A6A" w:rsidP="0041494D">
      <w:pPr>
        <w:pStyle w:val="Default"/>
        <w:tabs>
          <w:tab w:val="left" w:pos="360"/>
          <w:tab w:val="left" w:pos="426"/>
        </w:tabs>
        <w:spacing w:after="120"/>
        <w:jc w:val="both"/>
        <w:rPr>
          <w:color w:val="FF0000"/>
          <w:sz w:val="16"/>
          <w:szCs w:val="16"/>
        </w:rPr>
      </w:pPr>
    </w:p>
    <w:p w14:paraId="40F1EFF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Marking on the packaging should contain the following data:</w:t>
      </w:r>
    </w:p>
    <w:p w14:paraId="4A767C43" w14:textId="0586CB5B"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Number of the </w:t>
      </w:r>
      <w:proofErr w:type="spellStart"/>
      <w:r>
        <w:rPr>
          <w:rFonts w:ascii="Times New Roman" w:hAnsi="Times New Roman"/>
          <w:sz w:val="16"/>
          <w:szCs w:val="16"/>
          <w:lang w:val="en"/>
        </w:rPr>
        <w:t>cPurchase</w:t>
      </w:r>
      <w:proofErr w:type="spellEnd"/>
      <w:r>
        <w:rPr>
          <w:rFonts w:ascii="Times New Roman" w:hAnsi="Times New Roman"/>
          <w:sz w:val="16"/>
          <w:szCs w:val="16"/>
          <w:lang w:val="en"/>
        </w:rPr>
        <w:t xml:space="preserve"> Order (as applicable)</w:t>
      </w:r>
      <w:r>
        <w:rPr>
          <w:rFonts w:ascii="Times New Roman" w:hAnsi="Times New Roman"/>
          <w:sz w:val="16"/>
          <w:szCs w:val="16"/>
          <w:lang w:val="en"/>
        </w:rPr>
        <w:tab/>
      </w:r>
    </w:p>
    <w:p w14:paraId="3E89E829"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Stock code / Marking number ...................................</w:t>
      </w:r>
    </w:p>
    <w:p w14:paraId="4B9C5438"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Country of Origin     …………………………………..</w:t>
      </w:r>
    </w:p>
    <w:p w14:paraId="4757D4B1"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Cargo Unit No. </w:t>
      </w:r>
      <w:r>
        <w:rPr>
          <w:rFonts w:ascii="Times New Roman" w:hAnsi="Times New Roman"/>
          <w:sz w:val="16"/>
          <w:szCs w:val="16"/>
          <w:lang w:val="en"/>
        </w:rPr>
        <w:tab/>
        <w:t xml:space="preserve">    ...................... of ...................</w:t>
      </w:r>
    </w:p>
    <w:p w14:paraId="0F8756CE"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Gross Weight........................................kg</w:t>
      </w:r>
    </w:p>
    <w:p w14:paraId="5619E1C5"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Net Weight</w:t>
      </w:r>
      <w:r>
        <w:rPr>
          <w:rFonts w:ascii="Times New Roman" w:hAnsi="Times New Roman"/>
          <w:sz w:val="16"/>
          <w:szCs w:val="16"/>
          <w:lang w:val="en"/>
        </w:rPr>
        <w:tab/>
        <w:t xml:space="preserve">   ........................................kg</w:t>
      </w:r>
    </w:p>
    <w:p w14:paraId="39F7209A"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Dimensions</w:t>
      </w:r>
      <w:r>
        <w:rPr>
          <w:rFonts w:ascii="Times New Roman" w:hAnsi="Times New Roman"/>
          <w:sz w:val="16"/>
          <w:szCs w:val="16"/>
          <w:lang w:val="en"/>
        </w:rPr>
        <w:tab/>
        <w:t xml:space="preserve">   L........W.......H.......(in centimeters)</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Special requirements for moving.............................................</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6D7A6A"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sz w:val="16"/>
          <w:szCs w:val="16"/>
          <w:lang w:val="en"/>
        </w:rPr>
        <w:t>C</w:t>
      </w:r>
      <w:r>
        <w:rPr>
          <w:rFonts w:ascii="Times New Roman" w:hAnsi="Times New Roman"/>
          <w:b/>
          <w:bCs/>
          <w:sz w:val="16"/>
          <w:szCs w:val="16"/>
          <w:lang w:val="en"/>
        </w:rPr>
        <w:t xml:space="preserve">ommercial Invoice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The commercial invoice must be issued in English or Russian on the Supplier's official letterhead.  The Supplier’s complete name and address must be clearly indicted on each document.  If the Supplier is not the manufacturer of the supplied goods, the full name and address of the manufacturer must be included.  If the materials contain any foreign components, the country of origin and content percentage must be indicated.  Commercial Invoices must have original signature and seal of the Supplier.  Commercial Invoices from Sub-suppliers of the Supplier shall not be accepted. Should Supplier wish </w:t>
      </w:r>
      <w:r>
        <w:rPr>
          <w:rFonts w:ascii="Times New Roman" w:hAnsi="Times New Roman"/>
          <w:sz w:val="16"/>
          <w:szCs w:val="16"/>
          <w:lang w:val="en"/>
        </w:rPr>
        <w:lastRenderedPageBreak/>
        <w:t>his Sub-supplier to produce the commercial invoice, the Supplier must provide the Sub-supplier with the letterhead of the Supplier, the Purchase Order prices and correct goods descriptions.</w:t>
      </w:r>
    </w:p>
    <w:p w14:paraId="2EE5A683" w14:textId="77777777" w:rsidR="006D7A6A" w:rsidRPr="0041494D" w:rsidRDefault="006D7A6A" w:rsidP="0041494D">
      <w:pPr>
        <w:spacing w:after="120" w:line="240" w:lineRule="auto"/>
        <w:ind w:right="389"/>
        <w:jc w:val="both"/>
        <w:rPr>
          <w:rFonts w:ascii="Times New Roman" w:hAnsi="Times New Roman"/>
          <w:sz w:val="16"/>
          <w:szCs w:val="16"/>
        </w:rPr>
      </w:pPr>
      <w:r>
        <w:rPr>
          <w:rFonts w:ascii="Times New Roman" w:hAnsi="Times New Roman"/>
          <w:sz w:val="16"/>
          <w:szCs w:val="16"/>
          <w:lang w:val="en"/>
        </w:rPr>
        <w:t>Contents of the Commercial Invoice must include the following information:</w:t>
      </w:r>
    </w:p>
    <w:p w14:paraId="3B31AE15" w14:textId="7AC662FA"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general description of the goods, i.e. “Equipment and Materials for “.</w:t>
      </w:r>
    </w:p>
    <w:p w14:paraId="7BF021D5" w14:textId="7B3906B6"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CONSIGNEE: KAZ Minerals LLC __________________» – copper facility (</w:t>
      </w:r>
      <w:r>
        <w:rPr>
          <w:rFonts w:ascii="Times New Roman" w:hAnsi="Times New Roman"/>
          <w:i/>
          <w:iCs/>
          <w:sz w:val="16"/>
          <w:szCs w:val="16"/>
          <w:lang w:val="en"/>
        </w:rPr>
        <w:t>the</w:t>
      </w:r>
      <w:r>
        <w:rPr>
          <w:rFonts w:ascii="Times New Roman" w:hAnsi="Times New Roman"/>
          <w:sz w:val="16"/>
          <w:szCs w:val="16"/>
          <w:lang w:val="en"/>
        </w:rPr>
        <w:t xml:space="preserve"> </w:t>
      </w:r>
      <w:r>
        <w:rPr>
          <w:rFonts w:ascii="Times New Roman" w:hAnsi="Times New Roman"/>
          <w:i/>
          <w:iCs/>
          <w:sz w:val="16"/>
          <w:szCs w:val="16"/>
          <w:lang w:val="en"/>
        </w:rPr>
        <w:t>address will be communicated</w:t>
      </w:r>
      <w:r>
        <w:rPr>
          <w:rFonts w:ascii="Times New Roman" w:hAnsi="Times New Roman"/>
          <w:sz w:val="16"/>
          <w:szCs w:val="16"/>
          <w:lang w:val="en"/>
        </w:rPr>
        <w:t>). At the same time, the Supplier must notify the Buyer in advance about the Carrier, indicating all the data (name, address, contact person, telephone numbers, e-mail, as well as all other data that the Buyer may additionally request).</w:t>
      </w:r>
    </w:p>
    <w:p w14:paraId="464EF026"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r>
        <w:rPr>
          <w:rFonts w:ascii="Times New Roman" w:hAnsi="Times New Roman"/>
          <w:sz w:val="16"/>
          <w:szCs w:val="16"/>
          <w:lang w:val="en"/>
        </w:rPr>
        <w:t xml:space="preserve">NOTIFY THE PARTY: </w:t>
      </w:r>
      <w:r>
        <w:rPr>
          <w:rFonts w:ascii="Times New Roman" w:hAnsi="Times New Roman"/>
          <w:color w:val="000000"/>
          <w:sz w:val="16"/>
          <w:szCs w:val="16"/>
          <w:lang w:val="en"/>
        </w:rPr>
        <w:t xml:space="preserve">Contact persons with contact details for coordinating logistics and supervising the Buyer's transportation shall be indicated in the Order Details </w:t>
      </w:r>
    </w:p>
    <w:p w14:paraId="5D5FC0B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Shipment identification marks, as specified in the marking instructions.</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Invoice Date and Number</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Shipping Terms as Indicated in the Purchase Order (FCA, DDP, etc.).</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number of the Purchase Order and Shipment Order, if applicable.</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item number in the Purchase Order or Shipment Order, the Supplier's part number, the Buyer's stock code and description correspond to the Order Details or Shipment Order.</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Quantities of goods shipped and units of measure for each item in the Purchase Order and Shipment Order</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metric volume and metric net and gross weights of the goods.</w:t>
      </w:r>
    </w:p>
    <w:p w14:paraId="3D5C6BB6"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Currency indication, i.e. “US Dollar, Euro”, etc.</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Unit selling price in the contract currency</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selling price in the contract currency</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price in the invoice</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en"/>
        </w:rPr>
        <w:t xml:space="preserve">Certificate of Origin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77777777" w:rsidR="006D7A6A" w:rsidRPr="0041494D" w:rsidRDefault="006D7A6A" w:rsidP="0041494D">
      <w:pPr>
        <w:tabs>
          <w:tab w:val="num" w:pos="360"/>
        </w:tabs>
        <w:spacing w:after="120" w:line="240" w:lineRule="auto"/>
        <w:ind w:right="389"/>
        <w:jc w:val="both"/>
        <w:rPr>
          <w:rFonts w:ascii="Times New Roman" w:hAnsi="Times New Roman"/>
          <w:sz w:val="16"/>
          <w:szCs w:val="16"/>
        </w:rPr>
      </w:pPr>
      <w:r>
        <w:rPr>
          <w:rFonts w:ascii="Times New Roman" w:hAnsi="Times New Roman"/>
          <w:sz w:val="16"/>
          <w:szCs w:val="16"/>
          <w:lang w:val="en"/>
        </w:rPr>
        <w:t>The Certificate of Origin is normally prepared by the Supplier, but may be prepared by the Freight Forwarder/Shipping Agent based on information taken from the Supplier’s Commercial Invoice and Packing List.</w:t>
      </w:r>
    </w:p>
    <w:p w14:paraId="6CD7ADA0" w14:textId="55C369C1" w:rsidR="006D7A6A" w:rsidRDefault="006D7A6A"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en"/>
        </w:rPr>
        <w:t xml:space="preserve">Should the Purchase Order or Shipment Order require the Supplier to prepare the Certificate of Origin, the Supplier must specify the type of goods and the full name and address of the manufacturer of the items to be shipped.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en"/>
        </w:rPr>
        <w:t>PART II:SHIPPING INSTRUCTIONS</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are permitted if specifically stated in the Purchase Order or Shipment Order and/or authorized in advance by the Logistics Specialist or Incoming Cargo Specialist.</w:t>
      </w:r>
    </w:p>
    <w:p w14:paraId="38F2D2E3"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must be accompanied by supporting documents and must not be construed as fulfillment of the Supplier's obligations. No extra charge will be allowed for packaging, shipment or handling unless stated in the Purchase Order or Shipment Order. Itemized packing lists must accompany each shipment.</w:t>
      </w:r>
    </w:p>
    <w:p w14:paraId="1762A56D" w14:textId="48C93A42"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All goods received at the agreed Delivery Point or at its final destination point in excess of Purchase Order or Shipment Orde</w:t>
      </w:r>
      <w:r w:rsidR="006F65D1">
        <w:rPr>
          <w:rFonts w:ascii="Times New Roman" w:hAnsi="Times New Roman"/>
          <w:sz w:val="16"/>
          <w:szCs w:val="16"/>
          <w:lang w:eastAsia="zh-CN"/>
        </w:rPr>
        <w:t>r</w:t>
      </w:r>
      <w:r>
        <w:rPr>
          <w:rFonts w:ascii="Times New Roman" w:hAnsi="Times New Roman"/>
          <w:sz w:val="16"/>
          <w:szCs w:val="16"/>
          <w:lang w:val="en"/>
        </w:rPr>
        <w:t xml:space="preserve"> requirements will be subject to return for credit at the Supplier’s expense.</w:t>
      </w:r>
    </w:p>
    <w:p w14:paraId="3E71174C"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Early delivery is permitted if agreed with the Logistics Specialist or the Incoming Cargo Specialist. </w:t>
      </w:r>
    </w:p>
    <w:p w14:paraId="13978A24"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p>
    <w:p w14:paraId="379B3E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r>
        <w:rPr>
          <w:rFonts w:ascii="Times New Roman" w:hAnsi="Times New Roman"/>
          <w:b/>
          <w:bCs/>
          <w:sz w:val="16"/>
          <w:szCs w:val="16"/>
          <w:lang w:val="en"/>
        </w:rPr>
        <w:t>The Supplier shall comply with the following requirements:</w:t>
      </w:r>
    </w:p>
    <w:p w14:paraId="3C16371E"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Seller must receive GREENLIGHT from the Buyer’s Logistics Specialist or the Incoming Cargo Specialist prior to the shipment of the goods.</w:t>
      </w:r>
    </w:p>
    <w:p w14:paraId="3B4D5A1B"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Contact persons with contact details for coordinating logistics and supervising the Buyer's transportation shall be indicated in the Order Details </w:t>
      </w:r>
    </w:p>
    <w:p w14:paraId="2186A05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As soon as the goods are ready for shipment, the Supplier must request a checklist form from the Buyer’s Logistics Specialist or the Incoming Cargo Specialist. While filling in the checklist,  the Supplier must indicate equipment required for unloading (crane, loader, etc.)</w:t>
      </w:r>
    </w:p>
    <w:p w14:paraId="44C1FDF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Seller must receive approval of the checklist filled in by the Supplier from the Buyer’s Logistics Specialist or the Incoming Cargo Specialist.</w:t>
      </w:r>
    </w:p>
    <w:p w14:paraId="61392786"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WAREHOUSE OPENING HOURS: from 09:00 a.m. to 06:00 p.m. daily;</w:t>
      </w:r>
    </w:p>
    <w:p w14:paraId="7EDB7E05"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For safety purposes, only freight and/or four-wheel drive vehicles are allowed to enter the territory of the site of KAZ Minerals Aktogay LLC. The Seller must ensure that the Goods are transported by a vehicle suitable for proper unloading at the warehouse. Vehicles with goods must be suitable for side unloading.</w:t>
      </w:r>
    </w:p>
    <w:p w14:paraId="457E92D5"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lastRenderedPageBreak/>
        <w:t>Delivery of small-sized Goods by a courier is also allowed.</w:t>
      </w:r>
    </w:p>
    <w:p w14:paraId="23D3C98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The Supplier must prepare 2 (two) copies of the goods delivery note and and send to the Buyer along with the goods. </w:t>
      </w:r>
    </w:p>
    <w:p w14:paraId="0EE6F2D9" w14:textId="745D56A0"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case of delivery of foreign cargo, the Supplier must send an in 1 (one) original copy of the invoice along with the goods to the following address: 85А Dostyk Ave, Building 1, Almaty, Republic of Kazakhstan, 050021. </w:t>
      </w:r>
    </w:p>
    <w:p w14:paraId="4CFF28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goods delivery note, the Supplier must indicate the number of the Purchase Order and Shipment Order under which the delivery is carried out, if applicable. Without the indication of the number of the Purchase Order and Shipment Order, the documents will be returned to the Supplier for correction of errors at the Supplier’s expense. </w:t>
      </w:r>
    </w:p>
    <w:p w14:paraId="73B43848" w14:textId="47E48405"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sales number shall be indicated on the packaging, reflecting the sales number in the goods delivery note for the Supplier' (if necessary).</w:t>
      </w:r>
    </w:p>
    <w:p w14:paraId="63E0135F"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pallet/box/case must be accompanied by a packing list indicating the number of the Purchase Order and Shipment Order, if applicable, which must be placed inside each cargo unit. The packing list should indicate the stock items and the quantity of the goods placed specifically in the given box/case.</w:t>
      </w:r>
    </w:p>
    <w:p w14:paraId="26540F09"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Package/boxes should be undamaged</w:t>
      </w:r>
    </w:p>
    <w:p w14:paraId="01D198D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goods must be placed on the pallet</w:t>
      </w:r>
    </w:p>
    <w:p w14:paraId="60E188BC"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Goods and materials such as: teeth, comb knives, etc. (heavy metal goods and materials) should be placed on pallets in one tier</w:t>
      </w:r>
    </w:p>
    <w:p w14:paraId="47476E37" w14:textId="6B68D5D4"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Oil and lubricants must be placed</w:t>
      </w:r>
      <w:r>
        <w:rPr>
          <w:rFonts w:ascii="Times New Roman" w:hAnsi="Times New Roman"/>
          <w:color w:val="000000"/>
          <w:sz w:val="16"/>
          <w:szCs w:val="16"/>
          <w:lang w:val="en"/>
        </w:rPr>
        <w:t xml:space="preserve"> one tier on a pallet on vehicles</w:t>
      </w:r>
    </w:p>
    <w:p w14:paraId="2FE02997"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1A5BFD43" w14:textId="394D2F6A"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r>
        <w:rPr>
          <w:rFonts w:ascii="Times New Roman" w:hAnsi="Times New Roman"/>
          <w:b/>
          <w:bCs/>
          <w:sz w:val="16"/>
          <w:szCs w:val="16"/>
          <w:lang w:val="en"/>
        </w:rPr>
        <w:t>SAFETY REQUIREMENTS</w:t>
      </w:r>
    </w:p>
    <w:p w14:paraId="6120C514"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p>
    <w:p w14:paraId="560FBF8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All arriving personnel of the Supplier, including drivers delivering cargo, must have Personal Protective Equipment (PPE): 1) helmet, 2) goggles, 3) warn vest, 4) safety boots with metal toes. 5) trousers, and 6) long sleeve shirt. The Supplier's employees without PPE will not be allowed to enter the premises of the Buyer's enterprise.</w:t>
      </w:r>
    </w:p>
    <w:p w14:paraId="353406EC" w14:textId="41358CB9"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Arriving employees of the Supplier, including drivers delivering cargo, must be sober and have no alcoholic drinks or psychoactive substances. The Supplier's employees intoxicated with alcohol or drugs will not be allowed</w:t>
      </w:r>
      <w:r>
        <w:rPr>
          <w:rFonts w:ascii="Times New Roman" w:hAnsi="Times New Roman"/>
          <w:color w:val="000000"/>
          <w:sz w:val="16"/>
          <w:szCs w:val="16"/>
          <w:lang w:val="en"/>
        </w:rPr>
        <w:t xml:space="preserve"> to enter the premises of the Buyer's enterprise.</w:t>
      </w:r>
    </w:p>
    <w:p w14:paraId="3E6463BB"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27FA53E4" w14:textId="0EEFFDAD" w:rsidR="006D7A6A" w:rsidRPr="0041494D" w:rsidRDefault="006D7A6A" w:rsidP="0041494D">
      <w:pPr>
        <w:tabs>
          <w:tab w:val="left" w:pos="0"/>
          <w:tab w:val="left" w:pos="360"/>
          <w:tab w:val="left" w:pos="1080"/>
        </w:tabs>
        <w:spacing w:after="120" w:line="240" w:lineRule="auto"/>
        <w:jc w:val="both"/>
        <w:rPr>
          <w:rFonts w:ascii="Times New Roman" w:hAnsi="Times New Roman"/>
          <w:b/>
          <w:sz w:val="16"/>
          <w:szCs w:val="16"/>
        </w:rPr>
      </w:pPr>
      <w:r>
        <w:rPr>
          <w:rFonts w:ascii="Times New Roman" w:hAnsi="Times New Roman"/>
          <w:sz w:val="16"/>
          <w:szCs w:val="16"/>
          <w:lang w:val="en"/>
        </w:rPr>
        <w:t xml:space="preserve"> </w:t>
      </w:r>
      <w:r>
        <w:rPr>
          <w:rFonts w:ascii="Times New Roman" w:hAnsi="Times New Roman"/>
          <w:b/>
          <w:bCs/>
          <w:sz w:val="16"/>
          <w:szCs w:val="16"/>
          <w:lang w:val="en"/>
        </w:rPr>
        <w:t>Ex Work Collection Instructions for the Freight Forwarder</w:t>
      </w:r>
    </w:p>
    <w:p w14:paraId="152F3619" w14:textId="37E447FE" w:rsidR="006D7A6A" w:rsidRPr="0041494D" w:rsidRDefault="006D7A6A" w:rsidP="0041494D">
      <w:pPr>
        <w:tabs>
          <w:tab w:val="left" w:pos="0"/>
          <w:tab w:val="left" w:pos="360"/>
          <w:tab w:val="left" w:pos="1080"/>
        </w:tabs>
        <w:spacing w:after="120" w:line="240" w:lineRule="auto"/>
        <w:jc w:val="both"/>
        <w:rPr>
          <w:rFonts w:ascii="Times New Roman" w:hAnsi="Times New Roman"/>
          <w:sz w:val="16"/>
          <w:szCs w:val="16"/>
        </w:rPr>
      </w:pPr>
      <w:r>
        <w:rPr>
          <w:rFonts w:ascii="Times New Roman" w:hAnsi="Times New Roman"/>
          <w:sz w:val="16"/>
          <w:szCs w:val="16"/>
          <w:lang w:val="en"/>
        </w:rPr>
        <w:t xml:space="preserve"> Following directions from the Logistics Manager, the Forwarder is authorized to carry out the following actions as agreed directly with the Supplier: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Agree on shipping arrangements with the Supplier</w:t>
      </w:r>
    </w:p>
    <w:p w14:paraId="2A38D5A1"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Issue shipping instructions to the Supplier or the Supplier's Export Packer</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Assist the Supplier with documentation requirements.</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6D7A6A" w:rsidP="0041494D">
      <w:pPr>
        <w:tabs>
          <w:tab w:val="left" w:pos="0"/>
        </w:tabs>
        <w:spacing w:after="120" w:line="240" w:lineRule="auto"/>
        <w:ind w:left="118" w:right="389"/>
        <w:jc w:val="both"/>
        <w:rPr>
          <w:rFonts w:ascii="Times New Roman" w:hAnsi="Times New Roman"/>
          <w:sz w:val="16"/>
          <w:szCs w:val="16"/>
        </w:rPr>
      </w:pPr>
      <w:r>
        <w:rPr>
          <w:rFonts w:ascii="Times New Roman" w:hAnsi="Times New Roman"/>
          <w:sz w:val="16"/>
          <w:szCs w:val="16"/>
          <w:lang w:val="en"/>
        </w:rPr>
        <w:t xml:space="preserve">Suppliers must contact the Forwarder for shipping instructions.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III</w:t>
      </w:r>
      <w:bookmarkStart w:id="0" w:name="_Toc456419311"/>
      <w:r>
        <w:rPr>
          <w:rFonts w:ascii="Times New Roman" w:hAnsi="Times New Roman"/>
          <w:b/>
          <w:bCs/>
          <w:sz w:val="16"/>
          <w:szCs w:val="16"/>
          <w:u w:val="single"/>
          <w:lang w:val="en"/>
        </w:rPr>
        <w:t xml:space="preserve"> – </w:t>
      </w:r>
      <w:bookmarkEnd w:id="0"/>
      <w:r>
        <w:rPr>
          <w:rFonts w:ascii="Times New Roman" w:hAnsi="Times New Roman"/>
          <w:b/>
          <w:bCs/>
          <w:sz w:val="16"/>
          <w:szCs w:val="16"/>
          <w:u w:val="single"/>
          <w:lang w:val="en"/>
        </w:rPr>
        <w:t>OVER WEIGHT &amp; OVERSIZED CARGO</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en"/>
        </w:rPr>
        <w:t>DEFINITION</w:t>
      </w:r>
      <w:bookmarkEnd w:id="1"/>
      <w:r>
        <w:rPr>
          <w:rFonts w:ascii="Times New Roman" w:hAnsi="Times New Roman"/>
          <w:bCs/>
          <w:i w:val="0"/>
          <w:sz w:val="16"/>
          <w:szCs w:val="16"/>
          <w:lang w:val="en"/>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en"/>
        </w:rPr>
        <w:t>All single items (e.g. a box, case, bundle, bulk item, etc.) exceeding the following dimensions or weight are treated as oversized stock items for indivisible cargo and oversized cargos:</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4B77A4E6"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Length</w:t>
      </w:r>
      <w:r>
        <w:rPr>
          <w:rFonts w:ascii="Times New Roman" w:hAnsi="Times New Roman"/>
          <w:sz w:val="16"/>
          <w:szCs w:val="16"/>
          <w:lang w:val="en"/>
        </w:rPr>
        <w:tab/>
      </w:r>
      <w:r>
        <w:rPr>
          <w:rFonts w:ascii="Times New Roman" w:hAnsi="Times New Roman"/>
          <w:sz w:val="16"/>
          <w:szCs w:val="16"/>
          <w:lang w:val="en"/>
        </w:rPr>
        <w:tab/>
        <w:t xml:space="preserve">            </w:t>
      </w:r>
      <w:r w:rsidR="00C3004F">
        <w:rPr>
          <w:rFonts w:ascii="Times New Roman" w:hAnsi="Times New Roman"/>
          <w:sz w:val="16"/>
          <w:szCs w:val="16"/>
          <w:lang w:val="en"/>
        </w:rPr>
        <w:t xml:space="preserve">    </w:t>
      </w:r>
      <w:r>
        <w:rPr>
          <w:rFonts w:ascii="Times New Roman" w:hAnsi="Times New Roman"/>
          <w:sz w:val="16"/>
          <w:szCs w:val="16"/>
          <w:lang w:val="en"/>
        </w:rPr>
        <w:t xml:space="preserve">12.19 </w:t>
      </w:r>
      <w:r>
        <w:rPr>
          <w:rFonts w:ascii="Times New Roman" w:hAnsi="Times New Roman"/>
          <w:sz w:val="16"/>
          <w:szCs w:val="16"/>
          <w:lang w:val="en"/>
        </w:rPr>
        <w:tab/>
        <w:t>meters</w:t>
      </w:r>
    </w:p>
    <w:p w14:paraId="0003564E"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Width</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2.43</w:t>
      </w:r>
      <w:r>
        <w:rPr>
          <w:rFonts w:ascii="Times New Roman" w:hAnsi="Times New Roman"/>
          <w:sz w:val="16"/>
          <w:szCs w:val="16"/>
          <w:lang w:val="en"/>
        </w:rPr>
        <w:tab/>
        <w:t>meters</w:t>
      </w:r>
    </w:p>
    <w:p w14:paraId="1B1299A6"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 xml:space="preserve">Height </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 xml:space="preserve">2.43 </w:t>
      </w:r>
      <w:r>
        <w:rPr>
          <w:rFonts w:ascii="Times New Roman" w:hAnsi="Times New Roman"/>
          <w:sz w:val="16"/>
          <w:szCs w:val="16"/>
          <w:lang w:val="en"/>
        </w:rPr>
        <w:tab/>
        <w:t xml:space="preserve">meters    </w:t>
      </w:r>
    </w:p>
    <w:p w14:paraId="339D2855"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 xml:space="preserve">Shipping weight  </w:t>
      </w:r>
      <w:r>
        <w:rPr>
          <w:rFonts w:ascii="Times New Roman" w:hAnsi="Times New Roman"/>
          <w:sz w:val="16"/>
          <w:szCs w:val="16"/>
          <w:lang w:val="en"/>
        </w:rPr>
        <w:tab/>
        <w:t xml:space="preserve">   20</w:t>
      </w:r>
      <w:r>
        <w:rPr>
          <w:rFonts w:ascii="Times New Roman" w:hAnsi="Times New Roman"/>
          <w:sz w:val="16"/>
          <w:szCs w:val="16"/>
          <w:lang w:val="en"/>
        </w:rPr>
        <w:tab/>
        <w:t xml:space="preserve"> metric tons</w:t>
      </w:r>
    </w:p>
    <w:p w14:paraId="2F2120EE" w14:textId="77777777" w:rsidR="006D7A6A" w:rsidRPr="0041494D" w:rsidRDefault="006D7A6A" w:rsidP="0041494D">
      <w:pPr>
        <w:pStyle w:val="a3"/>
        <w:spacing w:after="120"/>
        <w:ind w:left="360" w:right="389"/>
        <w:jc w:val="both"/>
        <w:rPr>
          <w:rFonts w:ascii="Times New Roman" w:hAnsi="Times New Roman"/>
          <w:sz w:val="16"/>
          <w:szCs w:val="16"/>
        </w:rPr>
      </w:pPr>
    </w:p>
    <w:p w14:paraId="24F916B4"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The dimensions of oversized goods are extremely critical. Inaccuracy may delay movement and create excessive costs or damage to the cargo.</w:t>
      </w:r>
    </w:p>
    <w:p w14:paraId="02E8B71F"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34C5D32D"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Any pieces of material or equipment weighing 45,000 kilograms or more will require submittal of detailed “Shipping Drawings” to the logistics manager for review and approval at least six (6) months prior to the promised delivery/shipping date.</w:t>
      </w:r>
    </w:p>
    <w:p w14:paraId="24433C4E"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426D5217"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For any single piece of material or equipment weighing 10,000 kilograms, but less than 45,000 kilograms, or greater than 12.19 meters in length, or 2.43 meters in width, or 2.43 meters in height, the Supplier shall submit “Shipping Drawings” to the logistics manager for review and approval at least three (3) months prior to the promised delivery/shipping date.</w:t>
      </w:r>
    </w:p>
    <w:p w14:paraId="76F32511"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68E1E420"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Actual gross weight and dimensions must be provided to the Freight Forwarder as early as possible prior to shipment so that shipment plans can be changed, if necessary, with a minimum of delay or disruption.</w:t>
      </w:r>
    </w:p>
    <w:p w14:paraId="3CF98FA5"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 w:val="0"/>
          <w:i w:val="0"/>
          <w:sz w:val="16"/>
          <w:szCs w:val="16"/>
        </w:rPr>
      </w:pPr>
      <w:bookmarkStart w:id="2" w:name="_Toc456419313"/>
    </w:p>
    <w:p w14:paraId="4D08759F"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Cs/>
          <w:i w:val="0"/>
          <w:sz w:val="16"/>
          <w:szCs w:val="16"/>
        </w:rPr>
      </w:pPr>
      <w:r>
        <w:rPr>
          <w:rFonts w:ascii="Times New Roman" w:hAnsi="Times New Roman"/>
          <w:bCs/>
          <w:i w:val="0"/>
          <w:sz w:val="16"/>
          <w:szCs w:val="16"/>
          <w:lang w:val="en"/>
        </w:rPr>
        <w:t>DRAWING REQUIREMENTS</w:t>
      </w:r>
      <w:bookmarkEnd w:id="2"/>
    </w:p>
    <w:p w14:paraId="589535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en"/>
        </w:rPr>
        <w:t>To obtain the necessary permits, choose the means of transportation, and comply with legal and safety regulations, the following requirements for the transport of oversized cargo shall apply. This information must be provided to the Freight Forwarder:</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Overall general layout or equipment drawings clearly indicating:</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en"/>
        </w:rPr>
        <w:t>Weight and dimensions of the equipment</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Lifting lugs, lashing and lifting points</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Size of lugs</w:t>
      </w:r>
    </w:p>
    <w:p w14:paraId="79176EC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material used (wood or steel)</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saddles</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width, height and weight</w:t>
      </w:r>
    </w:p>
    <w:p w14:paraId="2225B832"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Any specific transportation and lifting requirements and precautions.</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The General layout drawings in triplicate must be provided by the Supplier at least three (3) months prior to readiness for shipment/delivery, for review and approval by the respective Freight Forwarder.</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 xml:space="preserve">After the approval of the general drawing of the equipment, the Freight Forwarder shall apply for all necessary permits for transportation.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Based on the general drawing of the equipment, the Freight Forwarder shall prepare a general transport scheme in triplicate, showing:</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General scheme of the vehicle:</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axles and wheels</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Distance between axles</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Axle load</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Total width, height and weight of the vehicle</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Rotating parts of equipment</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lifting lugs</w:t>
      </w:r>
    </w:p>
    <w:p w14:paraId="245C24D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slings, if applicable</w:t>
      </w:r>
    </w:p>
    <w:p w14:paraId="7DFD9EB2" w14:textId="77777777" w:rsidR="006D7A6A" w:rsidRPr="0041494D" w:rsidRDefault="006D7A6A" w:rsidP="0041494D">
      <w:pPr>
        <w:pStyle w:val="a3"/>
        <w:tabs>
          <w:tab w:val="right" w:pos="90"/>
          <w:tab w:val="decimal" w:pos="540"/>
          <w:tab w:val="num" w:pos="630"/>
          <w:tab w:val="num" w:pos="1620"/>
        </w:tabs>
        <w:spacing w:after="120"/>
        <w:ind w:right="389"/>
        <w:jc w:val="both"/>
        <w:rPr>
          <w:rFonts w:ascii="Times New Roman" w:hAnsi="Times New Roman"/>
          <w:sz w:val="16"/>
          <w:szCs w:val="16"/>
        </w:rPr>
      </w:pPr>
    </w:p>
    <w:p w14:paraId="05BE1006"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6779654F"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37306B34"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578D8C1F"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C45601E"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C855D74"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35EFD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E1E309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739EC8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434370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22F2FA6"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743F1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482B82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5E0118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00E367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AB6FC6" w:rsidRPr="0041494D" w:rsidRDefault="00214C56" w:rsidP="0041494D">
      <w:pPr>
        <w:spacing w:after="120" w:line="240" w:lineRule="auto"/>
        <w:jc w:val="both"/>
        <w:rPr>
          <w:rFonts w:ascii="Times New Roman" w:hAnsi="Times New Roman"/>
          <w:sz w:val="16"/>
          <w:szCs w:val="16"/>
        </w:rPr>
      </w:pPr>
    </w:p>
    <w:sectPr w:rsidR="00AB6FC6" w:rsidRPr="0041494D">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A01F" w14:textId="77777777" w:rsidR="00214C56" w:rsidRDefault="00214C56" w:rsidP="00726CC7">
      <w:pPr>
        <w:spacing w:after="0" w:line="240" w:lineRule="auto"/>
      </w:pPr>
      <w:r>
        <w:separator/>
      </w:r>
    </w:p>
  </w:endnote>
  <w:endnote w:type="continuationSeparator" w:id="0">
    <w:p w14:paraId="755688A8" w14:textId="77777777" w:rsidR="00214C56" w:rsidRDefault="00214C56" w:rsidP="007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D46B" w14:textId="77777777" w:rsidR="00214C56" w:rsidRDefault="00214C56" w:rsidP="00726CC7">
      <w:pPr>
        <w:spacing w:after="0" w:line="240" w:lineRule="auto"/>
      </w:pPr>
      <w:r>
        <w:separator/>
      </w:r>
    </w:p>
  </w:footnote>
  <w:footnote w:type="continuationSeparator" w:id="0">
    <w:p w14:paraId="0E7E6CB8" w14:textId="77777777" w:rsidR="00214C56" w:rsidRDefault="00214C56" w:rsidP="007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BF4" w14:textId="4640B8FB" w:rsidR="00726CC7" w:rsidRDefault="00726CC7">
    <w:pPr>
      <w:pStyle w:val="a9"/>
    </w:pPr>
    <w:r>
      <w:rPr>
        <w:rFonts w:cs="Arial"/>
        <w:noProof/>
        <w:sz w:val="24"/>
        <w:szCs w:val="24"/>
      </w:rPr>
      <w:drawing>
        <wp:inline distT="0" distB="0" distL="0" distR="0" wp14:anchorId="3C054821" wp14:editId="31ACF6C0">
          <wp:extent cx="875665" cy="373380"/>
          <wp:effectExtent l="0" t="0" r="635" b="7620"/>
          <wp:docPr id="1" name="Рисунок 1" descr="Изображение выглядит как текст, конверт, визитка,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нверт, визитка, аксессуар&#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1843858140">
    <w:abstractNumId w:val="2"/>
  </w:num>
  <w:num w:numId="2" w16cid:durableId="741409598">
    <w:abstractNumId w:val="0"/>
  </w:num>
  <w:num w:numId="3" w16cid:durableId="2049182085">
    <w:abstractNumId w:val="5"/>
  </w:num>
  <w:num w:numId="4" w16cid:durableId="873464382">
    <w:abstractNumId w:val="8"/>
  </w:num>
  <w:num w:numId="5" w16cid:durableId="16007330">
    <w:abstractNumId w:val="7"/>
  </w:num>
  <w:num w:numId="6" w16cid:durableId="906693173">
    <w:abstractNumId w:val="10"/>
  </w:num>
  <w:num w:numId="7" w16cid:durableId="761997404">
    <w:abstractNumId w:val="11"/>
  </w:num>
  <w:num w:numId="8" w16cid:durableId="1443569428">
    <w:abstractNumId w:val="3"/>
  </w:num>
  <w:num w:numId="9" w16cid:durableId="1983998771">
    <w:abstractNumId w:val="1"/>
  </w:num>
  <w:num w:numId="10" w16cid:durableId="688800501">
    <w:abstractNumId w:val="9"/>
  </w:num>
  <w:num w:numId="11" w16cid:durableId="1391343560">
    <w:abstractNumId w:val="6"/>
  </w:num>
  <w:num w:numId="12" w16cid:durableId="140973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041E6B"/>
    <w:rsid w:val="000B0D04"/>
    <w:rsid w:val="00135682"/>
    <w:rsid w:val="001B75E8"/>
    <w:rsid w:val="00214C56"/>
    <w:rsid w:val="00277F9A"/>
    <w:rsid w:val="002A72C5"/>
    <w:rsid w:val="002B5599"/>
    <w:rsid w:val="002C3E0C"/>
    <w:rsid w:val="002D0549"/>
    <w:rsid w:val="003A2530"/>
    <w:rsid w:val="0041494D"/>
    <w:rsid w:val="005C0ED0"/>
    <w:rsid w:val="005F3320"/>
    <w:rsid w:val="00630B0B"/>
    <w:rsid w:val="006D7A6A"/>
    <w:rsid w:val="006E2EAB"/>
    <w:rsid w:val="006F65D1"/>
    <w:rsid w:val="00726CC7"/>
    <w:rsid w:val="00803519"/>
    <w:rsid w:val="00860027"/>
    <w:rsid w:val="00B0602E"/>
    <w:rsid w:val="00C20970"/>
    <w:rsid w:val="00C3004F"/>
    <w:rsid w:val="00ED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a9">
    <w:name w:val="header"/>
    <w:basedOn w:val="a"/>
    <w:link w:val="aa"/>
    <w:uiPriority w:val="99"/>
    <w:unhideWhenUsed/>
    <w:rsid w:val="00726CC7"/>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726CC7"/>
    <w:rPr>
      <w:rFonts w:ascii="Calibri" w:eastAsia="Times New Roman" w:hAnsi="Calibri" w:cs="Times New Roman"/>
    </w:rPr>
  </w:style>
  <w:style w:type="paragraph" w:styleId="ab">
    <w:name w:val="footer"/>
    <w:basedOn w:val="a"/>
    <w:link w:val="ac"/>
    <w:uiPriority w:val="99"/>
    <w:unhideWhenUsed/>
    <w:rsid w:val="00726CC7"/>
    <w:pPr>
      <w:tabs>
        <w:tab w:val="center" w:pos="4513"/>
        <w:tab w:val="right" w:pos="9026"/>
      </w:tabs>
      <w:spacing w:after="0" w:line="240" w:lineRule="auto"/>
    </w:pPr>
  </w:style>
  <w:style w:type="character" w:customStyle="1" w:styleId="ac">
    <w:name w:val="Нижний колонтитул Знак"/>
    <w:basedOn w:val="a0"/>
    <w:link w:val="ab"/>
    <w:uiPriority w:val="99"/>
    <w:rsid w:val="00726CC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Nazerke Kalenova</cp:lastModifiedBy>
  <cp:revision>17</cp:revision>
  <dcterms:created xsi:type="dcterms:W3CDTF">2022-02-11T08:30:00Z</dcterms:created>
  <dcterms:modified xsi:type="dcterms:W3CDTF">2022-05-31T13:05:00Z</dcterms:modified>
</cp:coreProperties>
</file>